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2B" w:rsidRPr="00B4772B" w:rsidRDefault="00B4772B">
      <w:pPr>
        <w:rPr>
          <w:sz w:val="24"/>
          <w:szCs w:val="24"/>
        </w:rPr>
      </w:pPr>
      <w:r w:rsidRPr="00B4772B">
        <w:rPr>
          <w:sz w:val="24"/>
          <w:szCs w:val="24"/>
        </w:rPr>
        <w:tab/>
      </w:r>
      <w:r w:rsidRPr="00B4772B">
        <w:rPr>
          <w:sz w:val="24"/>
          <w:szCs w:val="24"/>
        </w:rPr>
        <w:tab/>
      </w:r>
      <w:r w:rsidRPr="00B4772B">
        <w:rPr>
          <w:sz w:val="24"/>
          <w:szCs w:val="24"/>
        </w:rPr>
        <w:tab/>
      </w:r>
      <w:r w:rsidRPr="00B4772B">
        <w:rPr>
          <w:sz w:val="24"/>
          <w:szCs w:val="24"/>
        </w:rPr>
        <w:tab/>
      </w:r>
      <w:r w:rsidRPr="00B4772B">
        <w:rPr>
          <w:sz w:val="24"/>
          <w:szCs w:val="24"/>
        </w:rPr>
        <w:tab/>
        <w:t>21. september 2020</w:t>
      </w:r>
    </w:p>
    <w:p w:rsidR="005E018E" w:rsidRPr="00B4772B" w:rsidRDefault="00B4772B">
      <w:pPr>
        <w:rPr>
          <w:b/>
          <w:sz w:val="32"/>
          <w:szCs w:val="32"/>
        </w:rPr>
      </w:pPr>
      <w:r w:rsidRPr="00B4772B">
        <w:rPr>
          <w:b/>
          <w:sz w:val="32"/>
          <w:szCs w:val="32"/>
        </w:rPr>
        <w:t>Kommentarer til regnskab 2019 og budget 2021</w:t>
      </w:r>
    </w:p>
    <w:p w:rsidR="00FB5F37" w:rsidRPr="00B4772B" w:rsidRDefault="00B4772B">
      <w:pPr>
        <w:rPr>
          <w:b/>
          <w:sz w:val="28"/>
          <w:szCs w:val="28"/>
        </w:rPr>
      </w:pPr>
      <w:r w:rsidRPr="00B4772B">
        <w:rPr>
          <w:b/>
          <w:sz w:val="28"/>
          <w:szCs w:val="28"/>
        </w:rPr>
        <w:t>Regnskab 2019</w:t>
      </w:r>
    </w:p>
    <w:p w:rsidR="00FB5F37" w:rsidRPr="00B4772B" w:rsidRDefault="00FB5F37">
      <w:pPr>
        <w:rPr>
          <w:sz w:val="24"/>
          <w:szCs w:val="24"/>
        </w:rPr>
      </w:pPr>
      <w:r w:rsidRPr="00B4772B">
        <w:rPr>
          <w:sz w:val="24"/>
          <w:szCs w:val="24"/>
        </w:rPr>
        <w:t xml:space="preserve">Regnskab for 2019 viser et overskud på </w:t>
      </w:r>
      <w:r w:rsidRPr="00B4772B">
        <w:rPr>
          <w:sz w:val="24"/>
          <w:szCs w:val="24"/>
          <w:u w:val="single"/>
        </w:rPr>
        <w:t>kr. 41.315</w:t>
      </w:r>
      <w:r w:rsidRPr="00B4772B">
        <w:rPr>
          <w:sz w:val="24"/>
          <w:szCs w:val="24"/>
        </w:rPr>
        <w:t xml:space="preserve"> efter korrektioner (udgift) vedrørende tidligere år </w:t>
      </w:r>
      <w:r w:rsidRPr="00B4772B">
        <w:rPr>
          <w:sz w:val="24"/>
          <w:szCs w:val="24"/>
          <w:u w:val="single"/>
        </w:rPr>
        <w:t>kr. 38.317,  (underskud ejerforeningen</w:t>
      </w:r>
      <w:r w:rsidR="00B4772B">
        <w:rPr>
          <w:sz w:val="24"/>
          <w:szCs w:val="24"/>
          <w:u w:val="single"/>
        </w:rPr>
        <w:t xml:space="preserve"> i 2018</w:t>
      </w:r>
      <w:r w:rsidRPr="00B4772B">
        <w:rPr>
          <w:sz w:val="24"/>
          <w:szCs w:val="24"/>
          <w:u w:val="single"/>
        </w:rPr>
        <w:t>)</w:t>
      </w:r>
      <w:r w:rsidRPr="00B4772B">
        <w:rPr>
          <w:sz w:val="24"/>
          <w:szCs w:val="24"/>
        </w:rPr>
        <w:t>, og balancerer med kr. 5.836.099 mod budgetteret kr. 5.831.000.</w:t>
      </w:r>
    </w:p>
    <w:p w:rsidR="00FB5F37" w:rsidRPr="00B4772B" w:rsidRDefault="00FB5F37">
      <w:pPr>
        <w:rPr>
          <w:b/>
          <w:sz w:val="24"/>
          <w:szCs w:val="24"/>
        </w:rPr>
      </w:pPr>
      <w:r w:rsidRPr="00B4772B">
        <w:rPr>
          <w:b/>
          <w:sz w:val="24"/>
          <w:szCs w:val="24"/>
        </w:rPr>
        <w:t>Oprindelige lån i ejendom - nettokapitaludgifter:</w:t>
      </w:r>
      <w:r w:rsidR="0005479A">
        <w:rPr>
          <w:b/>
          <w:sz w:val="24"/>
          <w:szCs w:val="24"/>
        </w:rPr>
        <w:t xml:space="preserve"> (Dette afsnit er mest for </w:t>
      </w:r>
      <w:proofErr w:type="spellStart"/>
      <w:r w:rsidR="0005479A">
        <w:rPr>
          <w:b/>
          <w:sz w:val="24"/>
          <w:szCs w:val="24"/>
        </w:rPr>
        <w:t>talnørder</w:t>
      </w:r>
      <w:proofErr w:type="spellEnd"/>
      <w:r w:rsidR="0005479A">
        <w:rPr>
          <w:b/>
          <w:sz w:val="24"/>
          <w:szCs w:val="24"/>
        </w:rPr>
        <w:t>)</w:t>
      </w:r>
    </w:p>
    <w:tbl>
      <w:tblPr>
        <w:tblStyle w:val="Tabel-Gitter"/>
        <w:tblW w:w="0" w:type="auto"/>
        <w:tblLook w:val="04A0"/>
      </w:tblPr>
      <w:tblGrid>
        <w:gridCol w:w="1629"/>
        <w:gridCol w:w="1629"/>
        <w:gridCol w:w="1630"/>
        <w:gridCol w:w="1630"/>
        <w:gridCol w:w="1630"/>
        <w:gridCol w:w="1630"/>
      </w:tblGrid>
      <w:tr w:rsidR="00FB5F37" w:rsidRPr="00B4772B" w:rsidTr="00FB5F37">
        <w:tc>
          <w:tcPr>
            <w:tcW w:w="1629" w:type="dxa"/>
          </w:tcPr>
          <w:p w:rsidR="00FB5F37" w:rsidRPr="00B4772B" w:rsidRDefault="00FB5F37">
            <w:pPr>
              <w:rPr>
                <w:sz w:val="24"/>
                <w:szCs w:val="24"/>
              </w:rPr>
            </w:pPr>
            <w:r w:rsidRPr="00B4772B">
              <w:rPr>
                <w:sz w:val="24"/>
                <w:szCs w:val="24"/>
              </w:rPr>
              <w:t>År</w:t>
            </w:r>
          </w:p>
        </w:tc>
        <w:tc>
          <w:tcPr>
            <w:tcW w:w="1629" w:type="dxa"/>
          </w:tcPr>
          <w:p w:rsidR="00FB5F37" w:rsidRPr="00B4772B" w:rsidRDefault="00FB5F37" w:rsidP="00FB5F37">
            <w:pPr>
              <w:jc w:val="center"/>
              <w:rPr>
                <w:sz w:val="24"/>
                <w:szCs w:val="24"/>
              </w:rPr>
            </w:pPr>
            <w:r w:rsidRPr="00B4772B">
              <w:rPr>
                <w:sz w:val="24"/>
                <w:szCs w:val="24"/>
              </w:rPr>
              <w:t>2018 R</w:t>
            </w:r>
          </w:p>
        </w:tc>
        <w:tc>
          <w:tcPr>
            <w:tcW w:w="1630" w:type="dxa"/>
          </w:tcPr>
          <w:p w:rsidR="00FB5F37" w:rsidRPr="00B4772B" w:rsidRDefault="00FB5F37" w:rsidP="00FB5F37">
            <w:pPr>
              <w:jc w:val="center"/>
              <w:rPr>
                <w:sz w:val="24"/>
                <w:szCs w:val="24"/>
              </w:rPr>
            </w:pPr>
            <w:r w:rsidRPr="00B4772B">
              <w:rPr>
                <w:sz w:val="24"/>
                <w:szCs w:val="24"/>
              </w:rPr>
              <w:t>2019 R</w:t>
            </w:r>
          </w:p>
        </w:tc>
        <w:tc>
          <w:tcPr>
            <w:tcW w:w="1630" w:type="dxa"/>
          </w:tcPr>
          <w:p w:rsidR="00FB5F37" w:rsidRPr="00B4772B" w:rsidRDefault="00FB5F37" w:rsidP="00FB5F37">
            <w:pPr>
              <w:jc w:val="center"/>
              <w:rPr>
                <w:sz w:val="24"/>
                <w:szCs w:val="24"/>
              </w:rPr>
            </w:pPr>
            <w:r w:rsidRPr="00B4772B">
              <w:rPr>
                <w:sz w:val="24"/>
                <w:szCs w:val="24"/>
              </w:rPr>
              <w:t>2019 B</w:t>
            </w:r>
          </w:p>
        </w:tc>
        <w:tc>
          <w:tcPr>
            <w:tcW w:w="1630" w:type="dxa"/>
          </w:tcPr>
          <w:p w:rsidR="00FB5F37" w:rsidRPr="00B4772B" w:rsidRDefault="00FB5F37" w:rsidP="00FB5F37">
            <w:pPr>
              <w:jc w:val="center"/>
              <w:rPr>
                <w:sz w:val="24"/>
                <w:szCs w:val="24"/>
              </w:rPr>
            </w:pPr>
            <w:r w:rsidRPr="00B4772B">
              <w:rPr>
                <w:sz w:val="24"/>
                <w:szCs w:val="24"/>
              </w:rPr>
              <w:t>2020 B</w:t>
            </w:r>
          </w:p>
        </w:tc>
        <w:tc>
          <w:tcPr>
            <w:tcW w:w="1630" w:type="dxa"/>
          </w:tcPr>
          <w:p w:rsidR="00FB5F37" w:rsidRPr="00B4772B" w:rsidRDefault="00FB5F37" w:rsidP="00FB5F37">
            <w:pPr>
              <w:jc w:val="center"/>
              <w:rPr>
                <w:sz w:val="24"/>
                <w:szCs w:val="24"/>
              </w:rPr>
            </w:pPr>
            <w:r w:rsidRPr="00B4772B">
              <w:rPr>
                <w:sz w:val="24"/>
                <w:szCs w:val="24"/>
              </w:rPr>
              <w:t>2021 B</w:t>
            </w:r>
          </w:p>
        </w:tc>
      </w:tr>
      <w:tr w:rsidR="00FB5F37" w:rsidRPr="00B4772B" w:rsidTr="00FB5F37">
        <w:tc>
          <w:tcPr>
            <w:tcW w:w="1629" w:type="dxa"/>
          </w:tcPr>
          <w:p w:rsidR="00FB5F37" w:rsidRPr="00B4772B" w:rsidRDefault="00FB5F37">
            <w:pPr>
              <w:rPr>
                <w:sz w:val="24"/>
                <w:szCs w:val="24"/>
              </w:rPr>
            </w:pPr>
            <w:r w:rsidRPr="00B4772B">
              <w:rPr>
                <w:sz w:val="24"/>
                <w:szCs w:val="24"/>
              </w:rPr>
              <w:t>Nettoudgift</w:t>
            </w:r>
          </w:p>
        </w:tc>
        <w:tc>
          <w:tcPr>
            <w:tcW w:w="1629" w:type="dxa"/>
          </w:tcPr>
          <w:p w:rsidR="00FB5F37" w:rsidRPr="00B4772B" w:rsidRDefault="00FB5F37" w:rsidP="00FB5F37">
            <w:pPr>
              <w:jc w:val="center"/>
              <w:rPr>
                <w:sz w:val="24"/>
                <w:szCs w:val="24"/>
              </w:rPr>
            </w:pPr>
            <w:r w:rsidRPr="00B4772B">
              <w:rPr>
                <w:sz w:val="24"/>
                <w:szCs w:val="24"/>
              </w:rPr>
              <w:t>3.817</w:t>
            </w:r>
          </w:p>
        </w:tc>
        <w:tc>
          <w:tcPr>
            <w:tcW w:w="1630" w:type="dxa"/>
          </w:tcPr>
          <w:p w:rsidR="00FB5F37" w:rsidRPr="00B4772B" w:rsidRDefault="00FB5F37" w:rsidP="00FB5F37">
            <w:pPr>
              <w:jc w:val="center"/>
              <w:rPr>
                <w:sz w:val="24"/>
                <w:szCs w:val="24"/>
              </w:rPr>
            </w:pPr>
            <w:r w:rsidRPr="00B4772B">
              <w:rPr>
                <w:sz w:val="24"/>
                <w:szCs w:val="24"/>
              </w:rPr>
              <w:t>3.851</w:t>
            </w:r>
          </w:p>
        </w:tc>
        <w:tc>
          <w:tcPr>
            <w:tcW w:w="1630" w:type="dxa"/>
          </w:tcPr>
          <w:p w:rsidR="00FB5F37" w:rsidRPr="00B4772B" w:rsidRDefault="00FB5F37" w:rsidP="00FB5F37">
            <w:pPr>
              <w:jc w:val="center"/>
              <w:rPr>
                <w:sz w:val="24"/>
                <w:szCs w:val="24"/>
              </w:rPr>
            </w:pPr>
            <w:r w:rsidRPr="00B4772B">
              <w:rPr>
                <w:sz w:val="24"/>
                <w:szCs w:val="24"/>
              </w:rPr>
              <w:t>3.805</w:t>
            </w:r>
          </w:p>
        </w:tc>
        <w:tc>
          <w:tcPr>
            <w:tcW w:w="1630" w:type="dxa"/>
          </w:tcPr>
          <w:p w:rsidR="00FB5F37" w:rsidRPr="00B4772B" w:rsidRDefault="00FB5F37" w:rsidP="00FB5F37">
            <w:pPr>
              <w:jc w:val="center"/>
              <w:rPr>
                <w:sz w:val="24"/>
                <w:szCs w:val="24"/>
              </w:rPr>
            </w:pPr>
            <w:r w:rsidRPr="00B4772B">
              <w:rPr>
                <w:sz w:val="24"/>
                <w:szCs w:val="24"/>
              </w:rPr>
              <w:t>3.843</w:t>
            </w:r>
            <w:r w:rsidR="0005479A">
              <w:rPr>
                <w:sz w:val="24"/>
                <w:szCs w:val="24"/>
              </w:rPr>
              <w:t>(3.885)</w:t>
            </w:r>
          </w:p>
        </w:tc>
        <w:tc>
          <w:tcPr>
            <w:tcW w:w="1630" w:type="dxa"/>
          </w:tcPr>
          <w:p w:rsidR="00FB5F37" w:rsidRPr="00B4772B" w:rsidRDefault="00FB5F37" w:rsidP="00FB5F37">
            <w:pPr>
              <w:jc w:val="center"/>
              <w:rPr>
                <w:sz w:val="24"/>
                <w:szCs w:val="24"/>
              </w:rPr>
            </w:pPr>
            <w:r w:rsidRPr="00B4772B">
              <w:rPr>
                <w:sz w:val="24"/>
                <w:szCs w:val="24"/>
              </w:rPr>
              <w:t>3.898</w:t>
            </w:r>
            <w:r w:rsidR="0005479A">
              <w:rPr>
                <w:sz w:val="24"/>
                <w:szCs w:val="24"/>
              </w:rPr>
              <w:t>(3.9920)</w:t>
            </w:r>
          </w:p>
        </w:tc>
      </w:tr>
      <w:tr w:rsidR="00FB5F37" w:rsidRPr="00B4772B" w:rsidTr="00FB5F37">
        <w:tc>
          <w:tcPr>
            <w:tcW w:w="1629" w:type="dxa"/>
          </w:tcPr>
          <w:p w:rsidR="00FB5F37" w:rsidRPr="00B4772B" w:rsidRDefault="00FB5F37">
            <w:pPr>
              <w:rPr>
                <w:sz w:val="24"/>
                <w:szCs w:val="24"/>
              </w:rPr>
            </w:pPr>
            <w:r w:rsidRPr="00B4772B">
              <w:rPr>
                <w:sz w:val="24"/>
                <w:szCs w:val="24"/>
              </w:rPr>
              <w:t>Støtte</w:t>
            </w:r>
          </w:p>
        </w:tc>
        <w:tc>
          <w:tcPr>
            <w:tcW w:w="1629" w:type="dxa"/>
          </w:tcPr>
          <w:p w:rsidR="00FB5F37" w:rsidRPr="00B4772B" w:rsidRDefault="00FB5F37" w:rsidP="00FB5F37">
            <w:pPr>
              <w:jc w:val="center"/>
              <w:rPr>
                <w:sz w:val="24"/>
                <w:szCs w:val="24"/>
              </w:rPr>
            </w:pPr>
            <w:r w:rsidRPr="00B4772B">
              <w:rPr>
                <w:sz w:val="24"/>
                <w:szCs w:val="24"/>
              </w:rPr>
              <w:t>238</w:t>
            </w:r>
          </w:p>
        </w:tc>
        <w:tc>
          <w:tcPr>
            <w:tcW w:w="1630" w:type="dxa"/>
          </w:tcPr>
          <w:p w:rsidR="00FB5F37" w:rsidRPr="00B4772B" w:rsidRDefault="00FB5F37" w:rsidP="00FB5F37">
            <w:pPr>
              <w:jc w:val="center"/>
              <w:rPr>
                <w:sz w:val="24"/>
                <w:szCs w:val="24"/>
              </w:rPr>
            </w:pPr>
            <w:r w:rsidRPr="00B4772B">
              <w:rPr>
                <w:sz w:val="24"/>
                <w:szCs w:val="24"/>
              </w:rPr>
              <w:t>204</w:t>
            </w:r>
          </w:p>
        </w:tc>
        <w:tc>
          <w:tcPr>
            <w:tcW w:w="1630" w:type="dxa"/>
          </w:tcPr>
          <w:p w:rsidR="00FB5F37" w:rsidRPr="00B4772B" w:rsidRDefault="00FB5F37" w:rsidP="00FB5F37">
            <w:pPr>
              <w:jc w:val="center"/>
              <w:rPr>
                <w:sz w:val="24"/>
                <w:szCs w:val="24"/>
              </w:rPr>
            </w:pPr>
            <w:r w:rsidRPr="00B4772B">
              <w:rPr>
                <w:sz w:val="24"/>
                <w:szCs w:val="24"/>
              </w:rPr>
              <w:t>250</w:t>
            </w:r>
          </w:p>
        </w:tc>
        <w:tc>
          <w:tcPr>
            <w:tcW w:w="1630" w:type="dxa"/>
          </w:tcPr>
          <w:p w:rsidR="00FB5F37" w:rsidRPr="00B4772B" w:rsidRDefault="00FB5F37" w:rsidP="00FB5F37">
            <w:pPr>
              <w:jc w:val="center"/>
              <w:rPr>
                <w:sz w:val="24"/>
                <w:szCs w:val="24"/>
              </w:rPr>
            </w:pPr>
            <w:r w:rsidRPr="00B4772B">
              <w:rPr>
                <w:sz w:val="24"/>
                <w:szCs w:val="24"/>
              </w:rPr>
              <w:t>212</w:t>
            </w:r>
            <w:r w:rsidR="0005479A">
              <w:rPr>
                <w:sz w:val="24"/>
                <w:szCs w:val="24"/>
              </w:rPr>
              <w:t xml:space="preserve"> (170)</w:t>
            </w:r>
          </w:p>
        </w:tc>
        <w:tc>
          <w:tcPr>
            <w:tcW w:w="1630" w:type="dxa"/>
          </w:tcPr>
          <w:p w:rsidR="00FB5F37" w:rsidRPr="00B4772B" w:rsidRDefault="00FB5F37" w:rsidP="00FB5F37">
            <w:pPr>
              <w:jc w:val="center"/>
              <w:rPr>
                <w:sz w:val="24"/>
                <w:szCs w:val="24"/>
              </w:rPr>
            </w:pPr>
            <w:r w:rsidRPr="00B4772B">
              <w:rPr>
                <w:sz w:val="24"/>
                <w:szCs w:val="24"/>
              </w:rPr>
              <w:t>157</w:t>
            </w:r>
            <w:r w:rsidR="0005479A">
              <w:rPr>
                <w:sz w:val="24"/>
                <w:szCs w:val="24"/>
              </w:rPr>
              <w:t xml:space="preserve"> (135)</w:t>
            </w:r>
          </w:p>
        </w:tc>
      </w:tr>
      <w:tr w:rsidR="00FB5F37" w:rsidRPr="00B4772B" w:rsidTr="00FB5F37">
        <w:tc>
          <w:tcPr>
            <w:tcW w:w="1629" w:type="dxa"/>
          </w:tcPr>
          <w:p w:rsidR="00FB5F37" w:rsidRPr="00B4772B" w:rsidRDefault="00FB5F37" w:rsidP="00357698">
            <w:pPr>
              <w:rPr>
                <w:sz w:val="24"/>
                <w:szCs w:val="24"/>
              </w:rPr>
            </w:pPr>
            <w:r w:rsidRPr="00B4772B">
              <w:rPr>
                <w:sz w:val="24"/>
                <w:szCs w:val="24"/>
              </w:rPr>
              <w:t>Samlet udgift</w:t>
            </w:r>
          </w:p>
        </w:tc>
        <w:tc>
          <w:tcPr>
            <w:tcW w:w="1629" w:type="dxa"/>
          </w:tcPr>
          <w:p w:rsidR="00FB5F37" w:rsidRPr="00B4772B" w:rsidRDefault="00FB5F37" w:rsidP="00357698">
            <w:pPr>
              <w:jc w:val="center"/>
              <w:rPr>
                <w:sz w:val="24"/>
                <w:szCs w:val="24"/>
              </w:rPr>
            </w:pPr>
            <w:r w:rsidRPr="00B4772B">
              <w:rPr>
                <w:sz w:val="24"/>
                <w:szCs w:val="24"/>
              </w:rPr>
              <w:t>4.055</w:t>
            </w:r>
          </w:p>
        </w:tc>
        <w:tc>
          <w:tcPr>
            <w:tcW w:w="1630" w:type="dxa"/>
          </w:tcPr>
          <w:p w:rsidR="00FB5F37" w:rsidRPr="00B4772B" w:rsidRDefault="00FB5F37" w:rsidP="00357698">
            <w:pPr>
              <w:jc w:val="center"/>
              <w:rPr>
                <w:sz w:val="24"/>
                <w:szCs w:val="24"/>
              </w:rPr>
            </w:pPr>
            <w:r w:rsidRPr="00B4772B">
              <w:rPr>
                <w:sz w:val="24"/>
                <w:szCs w:val="24"/>
              </w:rPr>
              <w:t>4.055</w:t>
            </w:r>
          </w:p>
        </w:tc>
        <w:tc>
          <w:tcPr>
            <w:tcW w:w="1630" w:type="dxa"/>
          </w:tcPr>
          <w:p w:rsidR="00FB5F37" w:rsidRPr="00B4772B" w:rsidRDefault="00FB5F37" w:rsidP="00357698">
            <w:pPr>
              <w:jc w:val="center"/>
              <w:rPr>
                <w:sz w:val="24"/>
                <w:szCs w:val="24"/>
              </w:rPr>
            </w:pPr>
            <w:r w:rsidRPr="00B4772B">
              <w:rPr>
                <w:sz w:val="24"/>
                <w:szCs w:val="24"/>
              </w:rPr>
              <w:t>4.055</w:t>
            </w:r>
          </w:p>
        </w:tc>
        <w:tc>
          <w:tcPr>
            <w:tcW w:w="1630" w:type="dxa"/>
          </w:tcPr>
          <w:p w:rsidR="00FB5F37" w:rsidRPr="00B4772B" w:rsidRDefault="00FB5F37" w:rsidP="00357698">
            <w:pPr>
              <w:jc w:val="center"/>
              <w:rPr>
                <w:sz w:val="24"/>
                <w:szCs w:val="24"/>
              </w:rPr>
            </w:pPr>
            <w:r w:rsidRPr="00B4772B">
              <w:rPr>
                <w:sz w:val="24"/>
                <w:szCs w:val="24"/>
              </w:rPr>
              <w:t>4.055</w:t>
            </w:r>
          </w:p>
        </w:tc>
        <w:tc>
          <w:tcPr>
            <w:tcW w:w="1630" w:type="dxa"/>
          </w:tcPr>
          <w:p w:rsidR="00FB5F37" w:rsidRPr="00B4772B" w:rsidRDefault="00FB5F37" w:rsidP="00357698">
            <w:pPr>
              <w:jc w:val="center"/>
              <w:rPr>
                <w:sz w:val="24"/>
                <w:szCs w:val="24"/>
              </w:rPr>
            </w:pPr>
            <w:r w:rsidRPr="00B4772B">
              <w:rPr>
                <w:sz w:val="24"/>
                <w:szCs w:val="24"/>
              </w:rPr>
              <w:t>4.055</w:t>
            </w:r>
          </w:p>
        </w:tc>
      </w:tr>
    </w:tbl>
    <w:p w:rsidR="00FB5F37" w:rsidRPr="00B4772B" w:rsidRDefault="0005479A" w:rsidP="00357698">
      <w:pPr>
        <w:tabs>
          <w:tab w:val="left" w:pos="5820"/>
        </w:tabs>
        <w:rPr>
          <w:sz w:val="24"/>
          <w:szCs w:val="24"/>
        </w:rPr>
      </w:pPr>
      <w:r>
        <w:rPr>
          <w:sz w:val="24"/>
          <w:szCs w:val="24"/>
        </w:rPr>
        <w:t>R= realiseret, B= budgetteret. tal i () er skønnede tal.</w:t>
      </w:r>
      <w:r w:rsidR="00357698" w:rsidRPr="00B4772B">
        <w:rPr>
          <w:sz w:val="24"/>
          <w:szCs w:val="24"/>
        </w:rPr>
        <w:tab/>
      </w:r>
    </w:p>
    <w:p w:rsidR="00FB5F37" w:rsidRDefault="00357698">
      <w:pPr>
        <w:rPr>
          <w:sz w:val="24"/>
          <w:szCs w:val="24"/>
        </w:rPr>
      </w:pPr>
      <w:r w:rsidRPr="00B4772B">
        <w:rPr>
          <w:sz w:val="24"/>
          <w:szCs w:val="24"/>
        </w:rPr>
        <w:t xml:space="preserve">Ydelsesstøtten ser ud til at blive aftrappet hurtigere end forventet. Aftrapningen på ca. kr. 35.000 årlig betyder at huslejen </w:t>
      </w:r>
      <w:r w:rsidR="0005479A">
        <w:rPr>
          <w:sz w:val="24"/>
          <w:szCs w:val="24"/>
        </w:rPr>
        <w:t>"</w:t>
      </w:r>
      <w:r w:rsidRPr="00B4772B">
        <w:rPr>
          <w:sz w:val="24"/>
          <w:szCs w:val="24"/>
        </w:rPr>
        <w:t>stiger</w:t>
      </w:r>
      <w:r w:rsidR="0005479A">
        <w:rPr>
          <w:sz w:val="24"/>
          <w:szCs w:val="24"/>
        </w:rPr>
        <w:t>"</w:t>
      </w:r>
      <w:r w:rsidRPr="00B4772B">
        <w:rPr>
          <w:sz w:val="24"/>
          <w:szCs w:val="24"/>
        </w:rPr>
        <w:t xml:space="preserve"> med kr. 700 årlig pr. lejlighed, medmindre vi </w:t>
      </w:r>
      <w:r w:rsidR="0005479A">
        <w:rPr>
          <w:sz w:val="24"/>
          <w:szCs w:val="24"/>
        </w:rPr>
        <w:t xml:space="preserve">efterhånden </w:t>
      </w:r>
      <w:r w:rsidRPr="00B4772B">
        <w:rPr>
          <w:sz w:val="24"/>
          <w:szCs w:val="24"/>
        </w:rPr>
        <w:t>finder besparelse</w:t>
      </w:r>
      <w:r w:rsidR="0005479A">
        <w:rPr>
          <w:sz w:val="24"/>
          <w:szCs w:val="24"/>
        </w:rPr>
        <w:t>r, fx. ved "frivilligt" arbejde eller andre udgifter, som kan reduceres.</w:t>
      </w:r>
    </w:p>
    <w:p w:rsidR="00B4772B" w:rsidRDefault="00B4772B" w:rsidP="0005479A">
      <w:pPr>
        <w:spacing w:after="0"/>
        <w:rPr>
          <w:b/>
          <w:sz w:val="24"/>
          <w:szCs w:val="24"/>
        </w:rPr>
      </w:pPr>
      <w:r>
        <w:rPr>
          <w:b/>
          <w:sz w:val="24"/>
          <w:szCs w:val="24"/>
        </w:rPr>
        <w:t>Offentlige og andre faste udgifter</w:t>
      </w:r>
    </w:p>
    <w:p w:rsidR="0005479A" w:rsidRDefault="0005479A" w:rsidP="0005479A">
      <w:pPr>
        <w:spacing w:after="0"/>
        <w:rPr>
          <w:sz w:val="24"/>
          <w:szCs w:val="24"/>
        </w:rPr>
      </w:pPr>
      <w:r>
        <w:rPr>
          <w:sz w:val="24"/>
          <w:szCs w:val="24"/>
        </w:rPr>
        <w:t xml:space="preserve">Betaling af ejendomsskatter, renovation m.m. er hidtil sket via fælles budget med ejerforeningen. Fremover får vi vores egen opkrævning, udgifterne er de samme, men vi får et bedre grundlag for budgetter m.m. </w:t>
      </w:r>
    </w:p>
    <w:p w:rsidR="0005479A" w:rsidRPr="0005479A" w:rsidRDefault="0005479A" w:rsidP="0005479A">
      <w:pPr>
        <w:spacing w:after="0"/>
        <w:rPr>
          <w:sz w:val="24"/>
          <w:szCs w:val="24"/>
        </w:rPr>
      </w:pPr>
    </w:p>
    <w:p w:rsidR="00B4772B" w:rsidRPr="00B4772B" w:rsidRDefault="00B4772B" w:rsidP="0005479A">
      <w:pPr>
        <w:spacing w:after="0"/>
        <w:rPr>
          <w:sz w:val="24"/>
          <w:szCs w:val="24"/>
        </w:rPr>
      </w:pPr>
      <w:r>
        <w:rPr>
          <w:b/>
          <w:sz w:val="24"/>
          <w:szCs w:val="24"/>
        </w:rPr>
        <w:t>Variable udgifter</w:t>
      </w:r>
    </w:p>
    <w:p w:rsidR="007C284F" w:rsidRDefault="007C284F" w:rsidP="0005479A">
      <w:pPr>
        <w:spacing w:after="0"/>
        <w:rPr>
          <w:sz w:val="24"/>
          <w:szCs w:val="24"/>
        </w:rPr>
      </w:pPr>
      <w:r w:rsidRPr="00B4772B">
        <w:rPr>
          <w:sz w:val="24"/>
          <w:szCs w:val="24"/>
        </w:rPr>
        <w:t>Udgifter til ejendomskontor og fællesfaciliteter er samlet budgetteret med kr. 25.000 og udgifter har været kr. 24.614.</w:t>
      </w:r>
    </w:p>
    <w:p w:rsidR="0005479A" w:rsidRDefault="002138BB" w:rsidP="0005479A">
      <w:pPr>
        <w:spacing w:after="0"/>
        <w:rPr>
          <w:sz w:val="24"/>
          <w:szCs w:val="24"/>
        </w:rPr>
      </w:pPr>
      <w:r>
        <w:rPr>
          <w:sz w:val="24"/>
          <w:szCs w:val="24"/>
        </w:rPr>
        <w:t xml:space="preserve">Planlagt og periodisk vedligeholdelse og fornyelser viser kr. 407.805 mod budgetteret kr. 211.950. Men da denne post bliver dækket af vores henlæggelseskonto har den ikke indflydelse på årets resultat. Der har været et par ekstra udgifter, som vi ikke havde regnet med, fx. udskiftning af vindue i gæsteværelse kr. 29.750 og ny </w:t>
      </w:r>
      <w:proofErr w:type="spellStart"/>
      <w:r>
        <w:rPr>
          <w:sz w:val="24"/>
          <w:szCs w:val="24"/>
        </w:rPr>
        <w:t>dørplade</w:t>
      </w:r>
      <w:proofErr w:type="spellEnd"/>
      <w:r>
        <w:rPr>
          <w:sz w:val="24"/>
          <w:szCs w:val="24"/>
        </w:rPr>
        <w:t xml:space="preserve"> til garderoben kr. 16.000 samt </w:t>
      </w:r>
      <w:proofErr w:type="spellStart"/>
      <w:r>
        <w:rPr>
          <w:sz w:val="24"/>
          <w:szCs w:val="24"/>
        </w:rPr>
        <w:t>CTS-anlæg</w:t>
      </w:r>
      <w:proofErr w:type="spellEnd"/>
      <w:r>
        <w:rPr>
          <w:sz w:val="24"/>
          <w:szCs w:val="24"/>
        </w:rPr>
        <w:t xml:space="preserve"> (omtalt i beretning) ca. kr. 70.000. </w:t>
      </w:r>
      <w:r w:rsidR="00D8742D">
        <w:rPr>
          <w:sz w:val="24"/>
          <w:szCs w:val="24"/>
        </w:rPr>
        <w:t xml:space="preserve">Derudover dækker posten alle vores serviceabonnementer, fx. elevatorer, ventilation, </w:t>
      </w:r>
      <w:proofErr w:type="spellStart"/>
      <w:r w:rsidR="00D8742D">
        <w:rPr>
          <w:sz w:val="24"/>
          <w:szCs w:val="24"/>
        </w:rPr>
        <w:t>aut</w:t>
      </w:r>
      <w:proofErr w:type="spellEnd"/>
      <w:r w:rsidR="00D8742D">
        <w:rPr>
          <w:sz w:val="24"/>
          <w:szCs w:val="24"/>
        </w:rPr>
        <w:t xml:space="preserve">. døre, </w:t>
      </w:r>
      <w:proofErr w:type="spellStart"/>
      <w:r w:rsidR="00D8742D">
        <w:rPr>
          <w:sz w:val="24"/>
          <w:szCs w:val="24"/>
        </w:rPr>
        <w:t>blødtvandsanlæg</w:t>
      </w:r>
      <w:proofErr w:type="spellEnd"/>
      <w:r w:rsidR="00D8742D">
        <w:rPr>
          <w:sz w:val="24"/>
          <w:szCs w:val="24"/>
        </w:rPr>
        <w:t>. Og så er der udskiftning af vandhaner, diverse reparationer, vvs, udskiftning af vinduer m.m.</w:t>
      </w:r>
    </w:p>
    <w:p w:rsidR="006823FA" w:rsidRDefault="00D8742D" w:rsidP="00D8742D">
      <w:pPr>
        <w:spacing w:after="0"/>
        <w:rPr>
          <w:sz w:val="24"/>
          <w:szCs w:val="24"/>
        </w:rPr>
      </w:pPr>
      <w:r>
        <w:rPr>
          <w:sz w:val="24"/>
          <w:szCs w:val="24"/>
        </w:rPr>
        <w:t xml:space="preserve">I 2021 budgetterer vi med kr. 330.000 til alle disse udgifter hvilket svarer til ca. kr. 6.000 pr. lejlighed. </w:t>
      </w:r>
    </w:p>
    <w:p w:rsidR="00D8742D" w:rsidRDefault="00D8742D" w:rsidP="00D8742D">
      <w:pPr>
        <w:spacing w:after="0"/>
        <w:rPr>
          <w:sz w:val="24"/>
          <w:szCs w:val="24"/>
        </w:rPr>
      </w:pPr>
    </w:p>
    <w:p w:rsidR="006823FA" w:rsidRDefault="008B4FC3">
      <w:pPr>
        <w:rPr>
          <w:sz w:val="24"/>
          <w:szCs w:val="24"/>
        </w:rPr>
      </w:pPr>
      <w:r>
        <w:rPr>
          <w:sz w:val="24"/>
          <w:szCs w:val="24"/>
        </w:rPr>
        <w:lastRenderedPageBreak/>
        <w:t xml:space="preserve">Vi afventer stadig byggeregnskabets endelige opgørelse, som kræver at kommunen godkender. Dernæst skal KAB opgøre den </w:t>
      </w:r>
      <w:proofErr w:type="spellStart"/>
      <w:r>
        <w:rPr>
          <w:sz w:val="24"/>
          <w:szCs w:val="24"/>
        </w:rPr>
        <w:t>afdragfrie</w:t>
      </w:r>
      <w:proofErr w:type="spellEnd"/>
      <w:r>
        <w:rPr>
          <w:sz w:val="24"/>
          <w:szCs w:val="24"/>
        </w:rPr>
        <w:t xml:space="preserve"> termin. Det skulle gerne betyde, t der er et overskud til os, som er med til at betale for vores nye emhætter.</w:t>
      </w:r>
    </w:p>
    <w:p w:rsidR="008B4FC3" w:rsidRDefault="008B4FC3">
      <w:pPr>
        <w:rPr>
          <w:sz w:val="24"/>
          <w:szCs w:val="24"/>
        </w:rPr>
      </w:pPr>
    </w:p>
    <w:p w:rsidR="006823FA" w:rsidRDefault="006823FA">
      <w:pPr>
        <w:rPr>
          <w:b/>
          <w:sz w:val="28"/>
          <w:szCs w:val="28"/>
        </w:rPr>
      </w:pPr>
      <w:r>
        <w:rPr>
          <w:b/>
          <w:sz w:val="28"/>
          <w:szCs w:val="28"/>
        </w:rPr>
        <w:t>Budget 2021</w:t>
      </w:r>
    </w:p>
    <w:p w:rsidR="00D8742D" w:rsidRDefault="006C391E">
      <w:pPr>
        <w:rPr>
          <w:sz w:val="24"/>
          <w:szCs w:val="24"/>
        </w:rPr>
      </w:pPr>
      <w:r w:rsidRPr="006C391E">
        <w:rPr>
          <w:sz w:val="24"/>
          <w:szCs w:val="24"/>
        </w:rPr>
        <w:t>Vi budgetterer med udgifter kr. 5.819.000. Regnskab for 2019</w:t>
      </w:r>
      <w:r>
        <w:rPr>
          <w:sz w:val="24"/>
          <w:szCs w:val="24"/>
        </w:rPr>
        <w:t xml:space="preserve"> viste udgifter kr. 5.794. Budget 2020 er kr. 5.828.00 - så det er næsten uændret, selvom vores nettokapitaludgifter viser en stigning.</w:t>
      </w:r>
    </w:p>
    <w:p w:rsidR="00865ED6" w:rsidRDefault="00865ED6">
      <w:pPr>
        <w:rPr>
          <w:sz w:val="24"/>
          <w:szCs w:val="24"/>
        </w:rPr>
      </w:pPr>
      <w:r>
        <w:rPr>
          <w:sz w:val="24"/>
          <w:szCs w:val="24"/>
        </w:rPr>
        <w:t>Så vi kan sige, at vores budget for 2021 er skåret meget skarpt til, der er ikke plads til store udsving i negativ retning.</w:t>
      </w:r>
    </w:p>
    <w:p w:rsidR="00865ED6" w:rsidRDefault="00865ED6">
      <w:pPr>
        <w:rPr>
          <w:sz w:val="24"/>
          <w:szCs w:val="24"/>
        </w:rPr>
      </w:pPr>
      <w:r>
        <w:rPr>
          <w:sz w:val="24"/>
          <w:szCs w:val="24"/>
        </w:rPr>
        <w:t>Budgettet balancerer, huslejen reguleres derfor ikke.</w:t>
      </w:r>
    </w:p>
    <w:p w:rsidR="00865ED6" w:rsidRDefault="00865ED6">
      <w:pPr>
        <w:rPr>
          <w:sz w:val="24"/>
          <w:szCs w:val="24"/>
        </w:rPr>
      </w:pPr>
      <w:r>
        <w:rPr>
          <w:sz w:val="24"/>
          <w:szCs w:val="24"/>
        </w:rPr>
        <w:t>Regnskab for 2019 og budget for 2021 med noter og specifikation af de enkelte poster kan du se i mappe, som ligger i fælleslokalet.</w:t>
      </w:r>
    </w:p>
    <w:p w:rsidR="00865ED6" w:rsidRDefault="006F1C8B">
      <w:pPr>
        <w:rPr>
          <w:sz w:val="24"/>
          <w:szCs w:val="24"/>
        </w:rPr>
      </w:pPr>
      <w:r>
        <w:rPr>
          <w:sz w:val="24"/>
          <w:szCs w:val="24"/>
        </w:rPr>
        <w:t>Hvis du har spørgsmål, så er du meget velkommen til at kontakte mig.</w:t>
      </w:r>
    </w:p>
    <w:p w:rsidR="00865ED6" w:rsidRDefault="00865ED6" w:rsidP="00865ED6">
      <w:pPr>
        <w:spacing w:after="0"/>
        <w:rPr>
          <w:sz w:val="24"/>
          <w:szCs w:val="24"/>
        </w:rPr>
      </w:pPr>
      <w:r>
        <w:rPr>
          <w:sz w:val="24"/>
          <w:szCs w:val="24"/>
        </w:rPr>
        <w:t>Afdelingsbestyrelsen</w:t>
      </w:r>
    </w:p>
    <w:p w:rsidR="00865ED6" w:rsidRDefault="00865ED6" w:rsidP="00865ED6">
      <w:pPr>
        <w:spacing w:after="0"/>
        <w:rPr>
          <w:sz w:val="24"/>
          <w:szCs w:val="24"/>
        </w:rPr>
      </w:pPr>
      <w:r>
        <w:rPr>
          <w:sz w:val="24"/>
          <w:szCs w:val="24"/>
        </w:rPr>
        <w:t>Peder</w:t>
      </w:r>
    </w:p>
    <w:p w:rsidR="00865ED6" w:rsidRDefault="00865ED6" w:rsidP="00865ED6">
      <w:pPr>
        <w:spacing w:after="0"/>
        <w:rPr>
          <w:sz w:val="24"/>
          <w:szCs w:val="24"/>
        </w:rPr>
      </w:pPr>
    </w:p>
    <w:p w:rsidR="006C391E" w:rsidRPr="006C391E" w:rsidRDefault="006C391E">
      <w:pPr>
        <w:rPr>
          <w:sz w:val="24"/>
          <w:szCs w:val="24"/>
        </w:rPr>
      </w:pPr>
    </w:p>
    <w:sectPr w:rsidR="006C391E" w:rsidRPr="006C391E" w:rsidSect="005E018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DE6A2B"/>
    <w:rsid w:val="0005479A"/>
    <w:rsid w:val="002138BB"/>
    <w:rsid w:val="00357698"/>
    <w:rsid w:val="00383172"/>
    <w:rsid w:val="005E018E"/>
    <w:rsid w:val="006823FA"/>
    <w:rsid w:val="006C391E"/>
    <w:rsid w:val="006F1C8B"/>
    <w:rsid w:val="007C284F"/>
    <w:rsid w:val="00865ED6"/>
    <w:rsid w:val="008B4FC3"/>
    <w:rsid w:val="00B4772B"/>
    <w:rsid w:val="00C40646"/>
    <w:rsid w:val="00D3731A"/>
    <w:rsid w:val="00D8742D"/>
    <w:rsid w:val="00DC777E"/>
    <w:rsid w:val="00DE6A2B"/>
    <w:rsid w:val="00EB2FD4"/>
    <w:rsid w:val="00FB5F37"/>
    <w:rsid w:val="00FF717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8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447CD-A6CA-4B74-A67B-0EB46043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405</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10</cp:revision>
  <dcterms:created xsi:type="dcterms:W3CDTF">2020-09-21T14:28:00Z</dcterms:created>
  <dcterms:modified xsi:type="dcterms:W3CDTF">2020-09-22T13:06:00Z</dcterms:modified>
</cp:coreProperties>
</file>